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20" w:before="240"/>
      </w:pPr>
      <w:r>
        <w:rPr>
          <w:color w:val="0A6FA3"/>
        </w:rPr>
        <w:t xml:space="preserve">Modèle de recours gracieux et réclamation préalable</w:t>
      </w:r>
    </w:p>
    <w:p>
      <w:pPr>
        <w:spacing w:after="120"/>
        <w:jc w:val="both"/>
      </w:pPr>
      <w:r>
        <w:rPr>
          <w:b/>
          <w:bCs/>
        </w:rPr>
        <w:t xml:space="preserve">Indemnité différentielle réduite lors de la revalorisation triennale de l'IFSE (paie de juillet 2026)</w:t>
      </w:r>
    </w:p>
    <w:p>
      <w:pPr>
        <w:spacing w:after="120"/>
        <w:jc w:val="both"/>
      </w:pPr>
      <w:r>
        <w:rPr>
          <w:i/>
          <w:iCs/>
        </w:rPr>
        <w:t xml:space="preserve">Mode d'emploi : remplacez les passages entre crochets, gardez une copie, envoyez en recommandé avec accusé de réception (ou déposez contre récépissé) et conservez la preuve de réception. Joignez vos bulletins de juin et juillet 2026. Besoin d'aide : contactez l'UNSA.</w:t>
      </w:r>
    </w:p>
    <w:p>
      <w:pPr>
        <w:spacing w:after="120"/>
        <w:jc w:val="both"/>
      </w:pPr>
      <w:r>
        <w:t xml:space="preserve">[Prénom NOM]</w:t>
      </w:r>
    </w:p>
    <w:p>
      <w:pPr>
        <w:spacing w:after="120"/>
        <w:jc w:val="both"/>
      </w:pPr>
      <w:r>
        <w:t xml:space="preserve">[Grade, service ou lycée d'affectation]</w:t>
      </w:r>
    </w:p>
    <w:p>
      <w:pPr>
        <w:spacing w:after="120"/>
        <w:jc w:val="both"/>
      </w:pPr>
      <w:r>
        <w:t xml:space="preserve">[Adresse personnelle]</w:t>
      </w:r>
    </w:p>
    <w:p>
      <w:pPr>
        <w:spacing w:after="120"/>
        <w:jc w:val="both"/>
      </w:pPr>
      <w:r>
        <w:t xml:space="preserve">Monsieur le Président du Conseil régional de Bourgogne-Franche-Comté</w:t>
      </w:r>
    </w:p>
    <w:p>
      <w:pPr>
        <w:spacing w:after="120"/>
        <w:jc w:val="both"/>
      </w:pPr>
      <w:r>
        <w:t xml:space="preserve">4 square Castan, CS 51857</w:t>
      </w:r>
    </w:p>
    <w:p>
      <w:pPr>
        <w:spacing w:after="120"/>
        <w:jc w:val="both"/>
      </w:pPr>
      <w:r>
        <w:t xml:space="preserve">25031 Besançon Cedex</w:t>
      </w:r>
    </w:p>
    <w:p>
      <w:pPr>
        <w:spacing w:after="120"/>
        <w:jc w:val="both"/>
      </w:pPr>
      <w:r>
        <w:t xml:space="preserve">[Ville], le [date]</w:t>
      </w:r>
    </w:p>
    <w:p>
      <w:pPr>
        <w:spacing w:after="120"/>
        <w:jc w:val="both"/>
      </w:pPr>
      <w:r>
        <w:rPr>
          <w:b/>
          <w:bCs/>
        </w:rPr>
        <w:t xml:space="preserve">Lettre recommandée avec accusé de réception</w:t>
      </w:r>
    </w:p>
    <w:p>
      <w:pPr>
        <w:spacing w:after="120"/>
        <w:jc w:val="both"/>
      </w:pPr>
      <w:r>
        <w:rPr>
          <w:b/>
          <w:bCs/>
        </w:rPr>
        <w:t xml:space="preserve">Objet : recours gracieux et réclamation préalable, neutralisation de la revalorisation triennale de mon IFSE à compter du 1er juillet 2026</w:t>
      </w:r>
    </w:p>
    <w:p>
      <w:pPr>
        <w:spacing w:after="120"/>
        <w:jc w:val="both"/>
      </w:pPr>
      <w:r>
        <w:t xml:space="preserve">Monsieur le Président,</w:t>
      </w:r>
    </w:p>
    <w:p>
      <w:pPr>
        <w:spacing w:after="120"/>
        <w:jc w:val="both"/>
      </w:pPr>
      <w:r>
        <w:t xml:space="preserve">À compter du 1er juillet 2026, mon IFSE « groupe fonctions » est passée de [montant] € à [montant] € bruts mensuels, tandis que mon indemnité différentielle a été ramenée de [montant] € à [montant] € bruts mensuels.</w:t>
      </w:r>
    </w:p>
    <w:p>
      <w:pPr>
        <w:spacing w:after="120"/>
        <w:jc w:val="both"/>
      </w:pPr>
      <w:r>
        <w:t xml:space="preserve">Cette diminution de [montant] € neutralise la revalorisation qui m'a été attribuée.</w:t>
      </w:r>
    </w:p>
    <w:p>
      <w:pPr>
        <w:spacing w:after="120"/>
        <w:jc w:val="both"/>
      </w:pPr>
      <w:r>
        <w:t xml:space="preserve">Le présent courrier vaut, en tant que de besoin, recours gracieux contre toute décision individuelle ayant arrêté ou confirmé cette diminution, demande de retrait ou d'abrogation de cette décision et de toute instruction ou mesure générale qui en constituerait le fondement, ainsi que réclamation préalable de paiement.</w:t>
      </w:r>
    </w:p>
    <w:p>
      <w:pPr>
        <w:spacing w:after="120"/>
        <w:jc w:val="both"/>
      </w:pPr>
      <w:r>
        <w:t xml:space="preserve">En effet, l'article 11 de la délibération n° 23AP.33 des 29 et 30 juin 2023 dispose que : « Le montant de la revalorisation ainsi calculé est ajouté à l'IFSE groupe fonctions effectivement perçu par l'agent au moment du réexamen dans la limite des montants maximums d'IFSE groupe fonctions définis par l'annexe 1. »</w:t>
      </w:r>
    </w:p>
    <w:p>
      <w:pPr>
        <w:spacing w:after="120"/>
        <w:jc w:val="both"/>
      </w:pPr>
      <w:r>
        <w:t xml:space="preserve">Les articles 12 à 15 organisent distinctement le recalcul de l'indemnité différentielle lors de l'entrée en vigueur du régime, pour certains recrutements postérieurs et lors de certaines mobilités. Aucun ne prévoit que ce recalcul soit renouvelé lors de chaque réexamen triennal de l'IFSE.</w:t>
      </w:r>
    </w:p>
    <w:p>
      <w:pPr>
        <w:spacing w:after="120"/>
        <w:jc w:val="both"/>
      </w:pPr>
      <w:r>
        <w:t xml:space="preserve">Surtout, l'article 15 prévoit expressément que l'indemnité différentielle est recalculée lors d'une mobilité vers un groupe de fonctions de niveau hiérarchique supérieur. Cette disposition serait dépourvue d'effet utile si toute augmentation de l'IFSE entraînait, par elle-même et sans disposition expresse, une diminution automatique de l'indemnité différentielle.</w:t>
      </w:r>
    </w:p>
    <w:p>
      <w:pPr>
        <w:spacing w:after="120"/>
        <w:jc w:val="both"/>
      </w:pPr>
      <w:r>
        <w:t xml:space="preserve">Enfin, l'article L. 714-4 du code général de la fonction publique réserve à l'organe délibérant la fixation du régime indemnitaire. Une instruction de service ne peut donc instituer une règle générale de compensation qui ne résulte pas de la délibération.</w:t>
      </w:r>
    </w:p>
    <w:p>
      <w:pPr>
        <w:spacing w:after="120"/>
        <w:jc w:val="both"/>
      </w:pPr>
      <w:r>
        <w:t xml:space="preserve">En conséquence, je vous demande de retirer ou, à défaut, d'abroger la mesure ayant neutralisé ma revalorisation triennale et de rétablir, à compter du 1er juillet 2026, le montant indemnitaire qui m'aurait été servi en l'absence de cette neutralisation.</w:t>
      </w:r>
    </w:p>
    <w:p>
      <w:pPr>
        <w:spacing w:after="120"/>
        <w:jc w:val="both"/>
      </w:pPr>
      <w:r>
        <w:t xml:space="preserve">Je demande que ces sommes soient assorties des intérêts au taux légal à compter de la réception de la présente réclamation pour les échéances déjà exigibles et, pour chaque échéance postérieure, à compter de sa date d'exigibilité. Je demande également la capitalisation de ces intérêts dès qu'ils seront dus pour une année entière, puis à chaque échéance annuelle.</w:t>
      </w:r>
    </w:p>
    <w:p>
      <w:pPr>
        <w:spacing w:after="120"/>
        <w:jc w:val="both"/>
      </w:pPr>
      <w:r>
        <w:t xml:space="preserve">Je vous prie d'agréer, Monsieur le Président, l'expression de ma considération distinguée.</w:t>
      </w:r>
    </w:p>
    <w:p>
      <w:pPr>
        <w:spacing w:after="120"/>
        <w:jc w:val="both"/>
      </w:pPr>
      <w:r>
        <w:t xml:space="preserve">[Signature]</w:t>
      </w:r>
    </w:p>
    <w:p>
      <w:pPr>
        <w:spacing w:after="120"/>
        <w:jc w:val="both"/>
      </w:pPr>
      <w:r>
        <w:t xml:space="preserve">Pièces jointes : bulletins de paie de juin et juillet 2026.</w:t>
      </w:r>
    </w:p>
    <w:p/>
    <w:p>
      <w:pPr>
        <w:spacing w:after="120"/>
        <w:jc w:val="both"/>
      </w:pPr>
      <w:r>
        <w:rPr>
          <w:b/>
          <w:bCs/>
        </w:rPr>
        <w:t xml:space="preserve">Et après ?</w:t>
      </w:r>
      <w:r>
        <w:t xml:space="preserve"> Sans réponse dans les deux mois suivant la réception de votre courrier, votre demande est rejetée implicitement. Vous disposez alors de deux mois pour saisir le tribunal administratif de votre lieu d'affectation : </w:t>
      </w:r>
      <w:r>
        <w:rPr>
          <w:b/>
          <w:bCs/>
        </w:rPr>
        <w:t xml:space="preserve">Dijon</w:t>
      </w:r>
      <w:r>
        <w:t xml:space="preserve"> pour la Côte-d'Or, la Nièvre, la Saône-et-Loire et l'Yonne ; </w:t>
      </w:r>
      <w:r>
        <w:rPr>
          <w:b/>
          <w:bCs/>
        </w:rPr>
        <w:t xml:space="preserve">Besançon</w:t>
      </w:r>
      <w:r>
        <w:t xml:space="preserve"> pour le Doubs, le Jura, la Haute-Saône et le Territoire de Belfort. La saisine est gratuite, se fait en ligne sur Télérecours citoyens et l'avocat n'est pas obligatoire. L'UNSA vous accompagne.</w:t>
      </w:r>
    </w:p>
    <w:sectPr>
      <w:pgSz w:w="11906" w:h="16838"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2026-10-07T08:40:48.520Z</dcterms:created>
  <dcterms:modified xsi:type="dcterms:W3CDTF">2026-10-07T08:40:48.521Z</dcterms:modified>
</cp:coreProperties>
</file>

<file path=docProps/custom.xml><?xml version="1.0" encoding="utf-8"?>
<Properties xmlns="http://schemas.openxmlformats.org/officeDocument/2006/custom-properties" xmlns:vt="http://schemas.openxmlformats.org/officeDocument/2006/docPropsVTypes"/>
</file>